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435A" w:rsidRPr="002E435A" w:rsidRDefault="002E435A" w:rsidP="002E435A">
      <w:pPr>
        <w:spacing w:line="480" w:lineRule="auto"/>
        <w:ind w:firstLine="720"/>
        <w:jc w:val="both"/>
        <w:rPr>
          <w:rFonts w:ascii="Times New Roman" w:hAnsi="Times New Roman" w:cs="Times New Roman"/>
          <w:sz w:val="24"/>
          <w:szCs w:val="24"/>
        </w:rPr>
      </w:pPr>
    </w:p>
    <w:p w:rsidR="002E435A" w:rsidRPr="002E435A" w:rsidRDefault="002E435A" w:rsidP="002E435A">
      <w:pPr>
        <w:spacing w:line="480" w:lineRule="auto"/>
        <w:ind w:firstLine="720"/>
        <w:jc w:val="both"/>
        <w:rPr>
          <w:rFonts w:ascii="Times New Roman" w:hAnsi="Times New Roman" w:cs="Times New Roman"/>
          <w:sz w:val="24"/>
          <w:szCs w:val="24"/>
        </w:rPr>
      </w:pPr>
    </w:p>
    <w:p w:rsidR="002E435A" w:rsidRPr="002E435A" w:rsidRDefault="002E435A" w:rsidP="002E435A">
      <w:pPr>
        <w:spacing w:line="480" w:lineRule="auto"/>
        <w:ind w:firstLine="720"/>
        <w:jc w:val="both"/>
        <w:rPr>
          <w:rFonts w:ascii="Times New Roman" w:hAnsi="Times New Roman" w:cs="Times New Roman"/>
          <w:sz w:val="24"/>
          <w:szCs w:val="24"/>
        </w:rPr>
      </w:pPr>
    </w:p>
    <w:p w:rsidR="002E435A" w:rsidRPr="002E435A" w:rsidRDefault="002E435A" w:rsidP="002E435A">
      <w:pPr>
        <w:spacing w:line="480" w:lineRule="auto"/>
        <w:ind w:firstLine="720"/>
        <w:jc w:val="both"/>
        <w:rPr>
          <w:rFonts w:ascii="Times New Roman" w:hAnsi="Times New Roman" w:cs="Times New Roman"/>
          <w:sz w:val="24"/>
          <w:szCs w:val="24"/>
        </w:rPr>
      </w:pPr>
    </w:p>
    <w:p w:rsidR="002E435A" w:rsidRPr="002E435A" w:rsidRDefault="002E435A" w:rsidP="002E435A">
      <w:pPr>
        <w:spacing w:line="480" w:lineRule="auto"/>
        <w:ind w:firstLine="720"/>
        <w:jc w:val="both"/>
        <w:rPr>
          <w:rFonts w:ascii="Times New Roman" w:hAnsi="Times New Roman" w:cs="Times New Roman"/>
          <w:sz w:val="24"/>
          <w:szCs w:val="24"/>
        </w:rPr>
      </w:pPr>
    </w:p>
    <w:p w:rsidR="002E435A" w:rsidRPr="002E435A" w:rsidRDefault="002E435A" w:rsidP="002E435A">
      <w:pPr>
        <w:spacing w:line="480" w:lineRule="auto"/>
        <w:ind w:firstLine="720"/>
        <w:jc w:val="both"/>
        <w:rPr>
          <w:rFonts w:ascii="Times New Roman" w:hAnsi="Times New Roman" w:cs="Times New Roman"/>
          <w:sz w:val="24"/>
          <w:szCs w:val="24"/>
        </w:rPr>
      </w:pPr>
    </w:p>
    <w:p w:rsidR="002E435A" w:rsidRPr="002E435A" w:rsidRDefault="002E435A" w:rsidP="002E435A">
      <w:pPr>
        <w:spacing w:line="480" w:lineRule="auto"/>
        <w:ind w:firstLine="720"/>
        <w:jc w:val="both"/>
        <w:rPr>
          <w:rFonts w:ascii="Times New Roman" w:hAnsi="Times New Roman" w:cs="Times New Roman"/>
          <w:sz w:val="24"/>
          <w:szCs w:val="24"/>
        </w:rPr>
      </w:pPr>
    </w:p>
    <w:p w:rsidR="002E435A" w:rsidRPr="002E435A" w:rsidRDefault="002E435A" w:rsidP="002E435A">
      <w:pPr>
        <w:spacing w:line="480" w:lineRule="auto"/>
        <w:ind w:firstLine="720"/>
        <w:jc w:val="both"/>
        <w:rPr>
          <w:rFonts w:ascii="Times New Roman" w:hAnsi="Times New Roman" w:cs="Times New Roman"/>
          <w:sz w:val="24"/>
          <w:szCs w:val="24"/>
        </w:rPr>
      </w:pPr>
    </w:p>
    <w:p w:rsidR="002E435A" w:rsidRPr="002E435A" w:rsidRDefault="002E435A" w:rsidP="002E435A">
      <w:pPr>
        <w:spacing w:line="480" w:lineRule="auto"/>
        <w:ind w:firstLine="720"/>
        <w:jc w:val="both"/>
        <w:rPr>
          <w:rFonts w:ascii="Times New Roman" w:hAnsi="Times New Roman" w:cs="Times New Roman"/>
          <w:sz w:val="24"/>
          <w:szCs w:val="24"/>
        </w:rPr>
      </w:pPr>
    </w:p>
    <w:p w:rsidR="002E435A" w:rsidRPr="002E435A" w:rsidRDefault="002E435A" w:rsidP="002E435A">
      <w:pPr>
        <w:spacing w:line="480" w:lineRule="auto"/>
        <w:ind w:firstLine="720"/>
        <w:jc w:val="center"/>
        <w:rPr>
          <w:rFonts w:ascii="Times New Roman" w:hAnsi="Times New Roman" w:cs="Times New Roman"/>
          <w:sz w:val="24"/>
          <w:szCs w:val="24"/>
        </w:rPr>
      </w:pPr>
      <w:r w:rsidRPr="002E435A">
        <w:rPr>
          <w:rFonts w:ascii="Times New Roman" w:hAnsi="Times New Roman" w:cs="Times New Roman"/>
          <w:sz w:val="24"/>
          <w:szCs w:val="24"/>
        </w:rPr>
        <w:t>Suspension Procedures</w:t>
      </w:r>
    </w:p>
    <w:p w:rsidR="002E435A" w:rsidRPr="002E435A" w:rsidRDefault="002E435A" w:rsidP="002E435A">
      <w:pPr>
        <w:spacing w:line="480" w:lineRule="auto"/>
        <w:ind w:firstLine="720"/>
        <w:jc w:val="center"/>
        <w:rPr>
          <w:rFonts w:ascii="Times New Roman" w:hAnsi="Times New Roman" w:cs="Times New Roman"/>
          <w:sz w:val="24"/>
          <w:szCs w:val="24"/>
        </w:rPr>
      </w:pPr>
      <w:r w:rsidRPr="002E435A">
        <w:rPr>
          <w:rFonts w:ascii="Times New Roman" w:hAnsi="Times New Roman" w:cs="Times New Roman"/>
          <w:sz w:val="24"/>
          <w:szCs w:val="24"/>
        </w:rPr>
        <w:t>Name:</w:t>
      </w:r>
    </w:p>
    <w:p w:rsidR="002E435A" w:rsidRPr="002E435A" w:rsidRDefault="002E435A" w:rsidP="002E435A">
      <w:pPr>
        <w:spacing w:line="480" w:lineRule="auto"/>
        <w:ind w:firstLine="720"/>
        <w:jc w:val="center"/>
        <w:rPr>
          <w:rFonts w:ascii="Times New Roman" w:hAnsi="Times New Roman" w:cs="Times New Roman"/>
          <w:sz w:val="24"/>
          <w:szCs w:val="24"/>
        </w:rPr>
      </w:pPr>
      <w:r w:rsidRPr="002E435A">
        <w:rPr>
          <w:rFonts w:ascii="Times New Roman" w:hAnsi="Times New Roman" w:cs="Times New Roman"/>
          <w:sz w:val="24"/>
          <w:szCs w:val="24"/>
        </w:rPr>
        <w:t>Instructor:</w:t>
      </w:r>
    </w:p>
    <w:p w:rsidR="002E435A" w:rsidRPr="002E435A" w:rsidRDefault="002E435A" w:rsidP="002E435A">
      <w:pPr>
        <w:spacing w:line="480" w:lineRule="auto"/>
        <w:ind w:firstLine="720"/>
        <w:jc w:val="center"/>
        <w:rPr>
          <w:rFonts w:ascii="Times New Roman" w:hAnsi="Times New Roman" w:cs="Times New Roman"/>
          <w:sz w:val="24"/>
          <w:szCs w:val="24"/>
        </w:rPr>
      </w:pPr>
      <w:r w:rsidRPr="002E435A">
        <w:rPr>
          <w:rFonts w:ascii="Times New Roman" w:hAnsi="Times New Roman" w:cs="Times New Roman"/>
          <w:sz w:val="24"/>
          <w:szCs w:val="24"/>
        </w:rPr>
        <w:t>Course:</w:t>
      </w:r>
    </w:p>
    <w:p w:rsidR="002E435A" w:rsidRPr="002E435A" w:rsidRDefault="002E435A" w:rsidP="002E435A">
      <w:pPr>
        <w:spacing w:line="480" w:lineRule="auto"/>
        <w:ind w:firstLine="720"/>
        <w:jc w:val="both"/>
        <w:rPr>
          <w:rFonts w:ascii="Times New Roman" w:hAnsi="Times New Roman" w:cs="Times New Roman"/>
          <w:sz w:val="24"/>
          <w:szCs w:val="24"/>
        </w:rPr>
      </w:pPr>
    </w:p>
    <w:p w:rsidR="002E435A" w:rsidRPr="002E435A" w:rsidRDefault="002E435A" w:rsidP="002E435A">
      <w:pPr>
        <w:spacing w:line="480" w:lineRule="auto"/>
        <w:ind w:firstLine="720"/>
        <w:jc w:val="both"/>
        <w:rPr>
          <w:rFonts w:ascii="Times New Roman" w:hAnsi="Times New Roman" w:cs="Times New Roman"/>
          <w:sz w:val="24"/>
          <w:szCs w:val="24"/>
        </w:rPr>
      </w:pPr>
    </w:p>
    <w:p w:rsidR="002E435A" w:rsidRPr="002E435A" w:rsidRDefault="002E435A" w:rsidP="002E435A">
      <w:pPr>
        <w:spacing w:line="480" w:lineRule="auto"/>
        <w:ind w:firstLine="720"/>
        <w:jc w:val="both"/>
        <w:rPr>
          <w:rFonts w:ascii="Times New Roman" w:hAnsi="Times New Roman" w:cs="Times New Roman"/>
          <w:sz w:val="24"/>
          <w:szCs w:val="24"/>
        </w:rPr>
      </w:pPr>
    </w:p>
    <w:p w:rsidR="002E435A" w:rsidRPr="002E435A" w:rsidRDefault="002E435A" w:rsidP="002E435A">
      <w:pPr>
        <w:spacing w:line="480" w:lineRule="auto"/>
        <w:ind w:firstLine="720"/>
        <w:jc w:val="both"/>
        <w:rPr>
          <w:rFonts w:ascii="Times New Roman" w:hAnsi="Times New Roman" w:cs="Times New Roman"/>
          <w:sz w:val="24"/>
          <w:szCs w:val="24"/>
        </w:rPr>
      </w:pPr>
    </w:p>
    <w:p w:rsidR="002E435A" w:rsidRPr="002E435A" w:rsidRDefault="002E435A" w:rsidP="002E435A">
      <w:pPr>
        <w:spacing w:line="480" w:lineRule="auto"/>
        <w:ind w:firstLine="720"/>
        <w:jc w:val="both"/>
        <w:rPr>
          <w:rFonts w:ascii="Times New Roman" w:hAnsi="Times New Roman" w:cs="Times New Roman"/>
          <w:sz w:val="24"/>
          <w:szCs w:val="24"/>
        </w:rPr>
      </w:pPr>
      <w:r w:rsidRPr="002E435A">
        <w:rPr>
          <w:rFonts w:ascii="Times New Roman" w:hAnsi="Times New Roman" w:cs="Times New Roman"/>
          <w:sz w:val="24"/>
          <w:szCs w:val="24"/>
        </w:rPr>
        <w:lastRenderedPageBreak/>
        <w:t xml:space="preserve">Students sometimes make mistakes, and thus some of the disciplinary actions that might be taken against them might be either long-term or short-term suspension. </w:t>
      </w:r>
      <w:proofErr w:type="spellStart"/>
      <w:r w:rsidRPr="002E435A">
        <w:rPr>
          <w:rFonts w:ascii="Times New Roman" w:hAnsi="Times New Roman" w:cs="Times New Roman"/>
          <w:sz w:val="24"/>
          <w:szCs w:val="24"/>
        </w:rPr>
        <w:t>Longterm</w:t>
      </w:r>
      <w:proofErr w:type="spellEnd"/>
      <w:r w:rsidRPr="002E435A">
        <w:rPr>
          <w:rFonts w:ascii="Times New Roman" w:hAnsi="Times New Roman" w:cs="Times New Roman"/>
          <w:sz w:val="24"/>
          <w:szCs w:val="24"/>
        </w:rPr>
        <w:t xml:space="preserve"> suspension of students entails the removal of students from all the school-related activities for up to ten days while the </w:t>
      </w:r>
      <w:proofErr w:type="spellStart"/>
      <w:r w:rsidRPr="002E435A">
        <w:rPr>
          <w:rFonts w:ascii="Times New Roman" w:hAnsi="Times New Roman" w:cs="Times New Roman"/>
          <w:sz w:val="24"/>
          <w:szCs w:val="24"/>
        </w:rPr>
        <w:t>longterm</w:t>
      </w:r>
      <w:proofErr w:type="spellEnd"/>
      <w:r w:rsidRPr="002E435A">
        <w:rPr>
          <w:rFonts w:ascii="Times New Roman" w:hAnsi="Times New Roman" w:cs="Times New Roman"/>
          <w:sz w:val="24"/>
          <w:szCs w:val="24"/>
        </w:rPr>
        <w:t xml:space="preserve"> suspension constitutes the withdrawal of the student from all the school-related activities for more than ten days. There are procedures which need to be adhered to before a student is suspended. Firstly, it is critical to determine whether the suspension is an </w:t>
      </w:r>
      <w:proofErr w:type="gramStart"/>
      <w:r w:rsidRPr="002E435A">
        <w:rPr>
          <w:rFonts w:ascii="Times New Roman" w:hAnsi="Times New Roman" w:cs="Times New Roman"/>
          <w:sz w:val="24"/>
          <w:szCs w:val="24"/>
        </w:rPr>
        <w:t>option, that</w:t>
      </w:r>
      <w:proofErr w:type="gramEnd"/>
      <w:r w:rsidRPr="002E435A">
        <w:rPr>
          <w:rFonts w:ascii="Times New Roman" w:hAnsi="Times New Roman" w:cs="Times New Roman"/>
          <w:sz w:val="24"/>
          <w:szCs w:val="24"/>
        </w:rPr>
        <w:t xml:space="preserve"> is a suspension is a severe disciplinary action and therefore should be an option when all the other disciplinary measures have proved unsatisfactory. Secondly, there is a need to a fair </w:t>
      </w:r>
      <w:proofErr w:type="gramStart"/>
      <w:r w:rsidRPr="002E435A">
        <w:rPr>
          <w:rFonts w:ascii="Times New Roman" w:hAnsi="Times New Roman" w:cs="Times New Roman"/>
          <w:sz w:val="24"/>
          <w:szCs w:val="24"/>
        </w:rPr>
        <w:t>hearing, that</w:t>
      </w:r>
      <w:proofErr w:type="gramEnd"/>
      <w:r w:rsidRPr="002E435A">
        <w:rPr>
          <w:rFonts w:ascii="Times New Roman" w:hAnsi="Times New Roman" w:cs="Times New Roman"/>
          <w:sz w:val="24"/>
          <w:szCs w:val="24"/>
        </w:rPr>
        <w:t xml:space="preserve"> is the right of the student for an informal hearing. After the student is served with the notice of suspension, the student has the right to fair trial, that being informed of the charges against him/her, and while present to make any statements in defense of the student. However, in some cases suspension might be imposed without the student being given the right to a hearing if the presence of the student imposes a threat to the safety of other students and staffs or the presence of the student has adverse impacts, that is disrupts the education of other students significantly. A Notice should be served to the parents or the guardians at the end of the workday when the suspension had been imposed. The notice should clearly outline the reasons for the student being suspended as well as a detailed description of the student’s behavior where the suspension is based. Finally, there are post suspensions follow-up and support. This means that the principal might consider whether to convene a student support group after the </w:t>
      </w:r>
      <w:proofErr w:type="gramStart"/>
      <w:r w:rsidRPr="002E435A">
        <w:rPr>
          <w:rFonts w:ascii="Times New Roman" w:hAnsi="Times New Roman" w:cs="Times New Roman"/>
          <w:sz w:val="24"/>
          <w:szCs w:val="24"/>
        </w:rPr>
        <w:t>suspension, that</w:t>
      </w:r>
      <w:proofErr w:type="gramEnd"/>
      <w:r w:rsidRPr="002E435A">
        <w:rPr>
          <w:rFonts w:ascii="Times New Roman" w:hAnsi="Times New Roman" w:cs="Times New Roman"/>
          <w:sz w:val="24"/>
          <w:szCs w:val="24"/>
        </w:rPr>
        <w:t xml:space="preserve"> for instance if the student has been suspended multiple times and might be disadvantaged in a way.</w:t>
      </w:r>
    </w:p>
    <w:p w:rsidR="002E435A" w:rsidRPr="002E435A" w:rsidRDefault="002E435A" w:rsidP="007359BE">
      <w:pPr>
        <w:spacing w:line="480" w:lineRule="auto"/>
        <w:ind w:firstLine="720"/>
        <w:jc w:val="both"/>
        <w:rPr>
          <w:rFonts w:ascii="Times New Roman" w:hAnsi="Times New Roman" w:cs="Times New Roman"/>
          <w:sz w:val="24"/>
          <w:szCs w:val="24"/>
        </w:rPr>
      </w:pPr>
      <w:r w:rsidRPr="002E435A">
        <w:rPr>
          <w:rFonts w:ascii="Times New Roman" w:hAnsi="Times New Roman" w:cs="Times New Roman"/>
          <w:sz w:val="24"/>
          <w:szCs w:val="24"/>
        </w:rPr>
        <w:t xml:space="preserve">    These procedures are not consistent as with regards to the case of Goss v. Lopez. In this case, the students were suspended from school without being accorded the right to fair </w:t>
      </w:r>
      <w:r w:rsidRPr="002E435A">
        <w:rPr>
          <w:rFonts w:ascii="Times New Roman" w:hAnsi="Times New Roman" w:cs="Times New Roman"/>
          <w:sz w:val="24"/>
          <w:szCs w:val="24"/>
        </w:rPr>
        <w:lastRenderedPageBreak/>
        <w:t xml:space="preserve">hearing, in Central High School (Columbus, Ohio). Students might be denied hearing taking into consideration only two, options where the presence of the students was a threat to the safety of all the individuals within the school environment and also disrupts the education significantly. The implication here is thus that the institution denied the five students the right to fair hearing. Ohio law, </w:t>
      </w:r>
      <w:proofErr w:type="spellStart"/>
      <w:r w:rsidRPr="002E435A">
        <w:rPr>
          <w:rFonts w:ascii="Times New Roman" w:hAnsi="Times New Roman" w:cs="Times New Roman"/>
          <w:sz w:val="24"/>
          <w:szCs w:val="24"/>
        </w:rPr>
        <w:t>R</w:t>
      </w:r>
      <w:r w:rsidR="00FF021A">
        <w:rPr>
          <w:rFonts w:ascii="Times New Roman" w:hAnsi="Times New Roman" w:cs="Times New Roman"/>
          <w:sz w:val="24"/>
          <w:szCs w:val="24"/>
        </w:rPr>
        <w:t>ev.Code</w:t>
      </w:r>
      <w:proofErr w:type="spellEnd"/>
      <w:r w:rsidR="00FF021A">
        <w:rPr>
          <w:rFonts w:ascii="Times New Roman" w:hAnsi="Times New Roman" w:cs="Times New Roman"/>
          <w:sz w:val="24"/>
          <w:szCs w:val="24"/>
        </w:rPr>
        <w:t xml:space="preserve"> Ann. § 3313.64 (1972) provides free education, to all the students</w:t>
      </w:r>
      <w:r w:rsidRPr="002E435A">
        <w:rPr>
          <w:rFonts w:ascii="Times New Roman" w:hAnsi="Times New Roman" w:cs="Times New Roman"/>
          <w:sz w:val="24"/>
          <w:szCs w:val="24"/>
        </w:rPr>
        <w:t xml:space="preserve">. Section 3313.66 of the Code sanctions the school principal </w:t>
      </w:r>
      <w:r w:rsidR="00FF021A">
        <w:rPr>
          <w:rFonts w:ascii="Times New Roman" w:hAnsi="Times New Roman" w:cs="Times New Roman"/>
          <w:sz w:val="24"/>
          <w:szCs w:val="24"/>
        </w:rPr>
        <w:t xml:space="preserve">for any public school in </w:t>
      </w:r>
      <w:r w:rsidRPr="002E435A">
        <w:rPr>
          <w:rFonts w:ascii="Times New Roman" w:hAnsi="Times New Roman" w:cs="Times New Roman"/>
          <w:sz w:val="24"/>
          <w:szCs w:val="24"/>
        </w:rPr>
        <w:t xml:space="preserve">Ohio </w:t>
      </w:r>
      <w:r w:rsidR="00FF021A">
        <w:rPr>
          <w:rFonts w:ascii="Times New Roman" w:hAnsi="Times New Roman" w:cs="Times New Roman"/>
          <w:sz w:val="24"/>
          <w:szCs w:val="24"/>
        </w:rPr>
        <w:t>to approve a student suspension with regards to misconduct</w:t>
      </w:r>
      <w:r w:rsidRPr="002E435A">
        <w:rPr>
          <w:rFonts w:ascii="Times New Roman" w:hAnsi="Times New Roman" w:cs="Times New Roman"/>
          <w:sz w:val="24"/>
          <w:szCs w:val="24"/>
        </w:rPr>
        <w:t xml:space="preserve"> </w:t>
      </w:r>
      <w:r w:rsidR="00FF021A">
        <w:rPr>
          <w:rFonts w:ascii="Times New Roman" w:hAnsi="Times New Roman" w:cs="Times New Roman"/>
          <w:sz w:val="24"/>
          <w:szCs w:val="24"/>
        </w:rPr>
        <w:t xml:space="preserve">for </w:t>
      </w:r>
      <w:r w:rsidRPr="002E435A">
        <w:rPr>
          <w:rFonts w:ascii="Times New Roman" w:hAnsi="Times New Roman" w:cs="Times New Roman"/>
          <w:sz w:val="24"/>
          <w:szCs w:val="24"/>
        </w:rPr>
        <w:t>up to 10 days, and at the same time he/ she must provide a notification to the parents of the students about t</w:t>
      </w:r>
      <w:r w:rsidR="00FF021A">
        <w:rPr>
          <w:rFonts w:ascii="Times New Roman" w:hAnsi="Times New Roman" w:cs="Times New Roman"/>
          <w:sz w:val="24"/>
          <w:szCs w:val="24"/>
        </w:rPr>
        <w:t>he disciplinary action during the workday when the suspension was imposed and give explanations for reasons</w:t>
      </w:r>
      <w:r w:rsidRPr="002E435A">
        <w:rPr>
          <w:rFonts w:ascii="Times New Roman" w:hAnsi="Times New Roman" w:cs="Times New Roman"/>
          <w:sz w:val="24"/>
          <w:szCs w:val="24"/>
        </w:rPr>
        <w:t xml:space="preserve">. A declaration that § 3313.66 of the Ohio States regulations violated the rights of the students as it allowed public institutions to deny the students the rights to education due to the process component of the fourteenth amendment (Fourteenth Amendment as Cited in Cornell Law School, 2018). In the fourteenth amendment the due process protects anyone from being deprived of any rights, and in this case, students had been deprived of their rights to a fair hearing. </w:t>
      </w:r>
    </w:p>
    <w:p w:rsidR="002E435A" w:rsidRPr="002E435A" w:rsidRDefault="002E435A" w:rsidP="002E435A">
      <w:pPr>
        <w:spacing w:line="480" w:lineRule="auto"/>
        <w:ind w:firstLine="720"/>
        <w:jc w:val="both"/>
        <w:rPr>
          <w:rFonts w:ascii="Times New Roman" w:hAnsi="Times New Roman" w:cs="Times New Roman"/>
          <w:sz w:val="24"/>
          <w:szCs w:val="24"/>
        </w:rPr>
      </w:pPr>
    </w:p>
    <w:p w:rsidR="002E435A" w:rsidRPr="002E435A" w:rsidRDefault="002E435A" w:rsidP="002E435A">
      <w:pPr>
        <w:spacing w:line="480" w:lineRule="auto"/>
        <w:ind w:firstLine="720"/>
        <w:jc w:val="both"/>
        <w:rPr>
          <w:rFonts w:ascii="Times New Roman" w:hAnsi="Times New Roman" w:cs="Times New Roman"/>
          <w:sz w:val="24"/>
          <w:szCs w:val="24"/>
        </w:rPr>
      </w:pPr>
    </w:p>
    <w:p w:rsidR="002E435A" w:rsidRPr="002E435A" w:rsidRDefault="002E435A" w:rsidP="002E435A">
      <w:pPr>
        <w:spacing w:line="480" w:lineRule="auto"/>
        <w:ind w:firstLine="720"/>
        <w:jc w:val="both"/>
        <w:rPr>
          <w:rFonts w:ascii="Times New Roman" w:hAnsi="Times New Roman" w:cs="Times New Roman"/>
          <w:sz w:val="24"/>
          <w:szCs w:val="24"/>
        </w:rPr>
      </w:pPr>
    </w:p>
    <w:p w:rsidR="002E435A" w:rsidRPr="002E435A" w:rsidRDefault="002E435A" w:rsidP="002E435A">
      <w:pPr>
        <w:spacing w:line="480" w:lineRule="auto"/>
        <w:ind w:firstLine="720"/>
        <w:jc w:val="both"/>
        <w:rPr>
          <w:rFonts w:ascii="Times New Roman" w:hAnsi="Times New Roman" w:cs="Times New Roman"/>
          <w:sz w:val="24"/>
          <w:szCs w:val="24"/>
        </w:rPr>
      </w:pPr>
    </w:p>
    <w:p w:rsidR="002E435A" w:rsidRPr="002E435A" w:rsidRDefault="002E435A" w:rsidP="002E435A">
      <w:pPr>
        <w:spacing w:line="480" w:lineRule="auto"/>
        <w:ind w:firstLine="720"/>
        <w:jc w:val="both"/>
        <w:rPr>
          <w:rFonts w:ascii="Times New Roman" w:hAnsi="Times New Roman" w:cs="Times New Roman"/>
          <w:sz w:val="24"/>
          <w:szCs w:val="24"/>
        </w:rPr>
      </w:pPr>
    </w:p>
    <w:p w:rsidR="002E435A" w:rsidRPr="002E435A" w:rsidRDefault="002E435A" w:rsidP="002E435A">
      <w:pPr>
        <w:spacing w:line="480" w:lineRule="auto"/>
        <w:ind w:firstLine="720"/>
        <w:jc w:val="both"/>
        <w:rPr>
          <w:rFonts w:ascii="Times New Roman" w:hAnsi="Times New Roman" w:cs="Times New Roman"/>
          <w:sz w:val="24"/>
          <w:szCs w:val="24"/>
        </w:rPr>
      </w:pPr>
    </w:p>
    <w:p w:rsidR="002E435A" w:rsidRPr="002E435A" w:rsidRDefault="002E435A" w:rsidP="002E435A">
      <w:pPr>
        <w:spacing w:line="480" w:lineRule="auto"/>
        <w:ind w:firstLine="720"/>
        <w:jc w:val="both"/>
        <w:rPr>
          <w:rFonts w:ascii="Times New Roman" w:hAnsi="Times New Roman" w:cs="Times New Roman"/>
          <w:sz w:val="24"/>
          <w:szCs w:val="24"/>
        </w:rPr>
      </w:pPr>
    </w:p>
    <w:p w:rsidR="002E435A" w:rsidRPr="002E435A" w:rsidRDefault="002E435A" w:rsidP="002E435A">
      <w:pPr>
        <w:spacing w:line="480" w:lineRule="auto"/>
        <w:ind w:firstLine="720"/>
        <w:jc w:val="center"/>
        <w:rPr>
          <w:rFonts w:ascii="Times New Roman" w:hAnsi="Times New Roman" w:cs="Times New Roman"/>
          <w:sz w:val="24"/>
          <w:szCs w:val="24"/>
        </w:rPr>
      </w:pPr>
      <w:r w:rsidRPr="002E435A">
        <w:rPr>
          <w:rFonts w:ascii="Times New Roman" w:hAnsi="Times New Roman" w:cs="Times New Roman"/>
          <w:sz w:val="24"/>
          <w:szCs w:val="24"/>
        </w:rPr>
        <w:lastRenderedPageBreak/>
        <w:t>Reference</w:t>
      </w:r>
    </w:p>
    <w:p w:rsidR="002E435A" w:rsidRPr="002E435A" w:rsidRDefault="002E435A" w:rsidP="002E435A">
      <w:pPr>
        <w:spacing w:line="480" w:lineRule="auto"/>
        <w:jc w:val="both"/>
        <w:rPr>
          <w:rFonts w:ascii="Times New Roman" w:hAnsi="Times New Roman" w:cs="Times New Roman"/>
          <w:sz w:val="24"/>
          <w:szCs w:val="24"/>
        </w:rPr>
      </w:pPr>
      <w:proofErr w:type="gramStart"/>
      <w:r w:rsidRPr="002E435A">
        <w:rPr>
          <w:rFonts w:ascii="Times New Roman" w:hAnsi="Times New Roman" w:cs="Times New Roman"/>
          <w:sz w:val="24"/>
          <w:szCs w:val="24"/>
        </w:rPr>
        <w:t>Cornell Law School.</w:t>
      </w:r>
      <w:proofErr w:type="gramEnd"/>
      <w:r w:rsidRPr="002E435A">
        <w:rPr>
          <w:rFonts w:ascii="Times New Roman" w:hAnsi="Times New Roman" w:cs="Times New Roman"/>
          <w:sz w:val="24"/>
          <w:szCs w:val="24"/>
        </w:rPr>
        <w:t xml:space="preserve"> 2018. The Legal Information Institute, Due Process in the Fourteenth Amendment. Retrieved From: https://www.law.cornell.edu/wex/due_process</w:t>
      </w:r>
    </w:p>
    <w:p w:rsidR="00E46745" w:rsidRPr="00E83166" w:rsidRDefault="002E435A" w:rsidP="002E435A">
      <w:pPr>
        <w:spacing w:line="480" w:lineRule="auto"/>
        <w:jc w:val="both"/>
        <w:rPr>
          <w:rFonts w:ascii="Times New Roman" w:hAnsi="Times New Roman" w:cs="Times New Roman"/>
          <w:sz w:val="24"/>
          <w:szCs w:val="24"/>
        </w:rPr>
      </w:pPr>
      <w:r w:rsidRPr="002E435A">
        <w:rPr>
          <w:rFonts w:ascii="Times New Roman" w:hAnsi="Times New Roman" w:cs="Times New Roman"/>
          <w:sz w:val="24"/>
          <w:szCs w:val="24"/>
        </w:rPr>
        <w:t xml:space="preserve">Ohio Revised Code. </w:t>
      </w:r>
      <w:proofErr w:type="gramStart"/>
      <w:r w:rsidRPr="002E435A">
        <w:rPr>
          <w:rFonts w:ascii="Times New Roman" w:hAnsi="Times New Roman" w:cs="Times New Roman"/>
          <w:sz w:val="24"/>
          <w:szCs w:val="24"/>
        </w:rPr>
        <w:t>Ann. § 3313.64 (1972).</w:t>
      </w:r>
      <w:proofErr w:type="gramEnd"/>
      <w:r w:rsidRPr="002E435A">
        <w:rPr>
          <w:rFonts w:ascii="Times New Roman" w:hAnsi="Times New Roman" w:cs="Times New Roman"/>
          <w:sz w:val="24"/>
          <w:szCs w:val="24"/>
        </w:rPr>
        <w:t xml:space="preserve"> Retrieved From: http://codes.ohio.gov/orc/3313.64</w:t>
      </w:r>
    </w:p>
    <w:sectPr w:rsidR="00E46745" w:rsidRPr="00E83166" w:rsidSect="00E4674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5064" w:rsidRDefault="00975064" w:rsidP="00E46745">
      <w:pPr>
        <w:spacing w:after="0" w:line="240" w:lineRule="auto"/>
      </w:pPr>
      <w:r>
        <w:separator/>
      </w:r>
    </w:p>
  </w:endnote>
  <w:endnote w:type="continuationSeparator" w:id="0">
    <w:p w:rsidR="00975064" w:rsidRDefault="00975064" w:rsidP="00E467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5064" w:rsidRDefault="00975064" w:rsidP="00E46745">
      <w:pPr>
        <w:spacing w:after="0" w:line="240" w:lineRule="auto"/>
      </w:pPr>
      <w:r>
        <w:separator/>
      </w:r>
    </w:p>
  </w:footnote>
  <w:footnote w:type="continuationSeparator" w:id="0">
    <w:p w:rsidR="00975064" w:rsidRDefault="00975064" w:rsidP="00E467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745" w:rsidRDefault="00E46745">
    <w:pPr>
      <w:pStyle w:val="Header"/>
      <w:jc w:val="right"/>
    </w:pPr>
    <w:r>
      <w:t xml:space="preserve">SUSPENSION PROCEDURES                                                                                                                                         </w:t>
    </w:r>
    <w:sdt>
      <w:sdtPr>
        <w:id w:val="50481298"/>
        <w:docPartObj>
          <w:docPartGallery w:val="Page Numbers (Top of Page)"/>
          <w:docPartUnique/>
        </w:docPartObj>
      </w:sdtPr>
      <w:sdtContent>
        <w:fldSimple w:instr=" PAGE   \* MERGEFORMAT ">
          <w:r w:rsidR="001E7D4E">
            <w:rPr>
              <w:noProof/>
            </w:rPr>
            <w:t>2</w:t>
          </w:r>
        </w:fldSimple>
      </w:sdtContent>
    </w:sdt>
  </w:p>
  <w:p w:rsidR="00E46745" w:rsidRDefault="00E4674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745" w:rsidRDefault="00E46745" w:rsidP="00E46745">
    <w:pPr>
      <w:pStyle w:val="Header"/>
    </w:pPr>
    <w:r>
      <w:t xml:space="preserve">Running Head: SUSPENSION PROCEDURES                                                                                                              </w:t>
    </w:r>
    <w:sdt>
      <w:sdtPr>
        <w:id w:val="50481123"/>
        <w:docPartObj>
          <w:docPartGallery w:val="Page Numbers (Top of Page)"/>
          <w:docPartUnique/>
        </w:docPartObj>
      </w:sdtPr>
      <w:sdtContent>
        <w:fldSimple w:instr=" PAGE   \* MERGEFORMAT ">
          <w:r w:rsidR="001E7D4E">
            <w:rPr>
              <w:noProof/>
            </w:rPr>
            <w:t>1</w:t>
          </w:r>
        </w:fldSimple>
      </w:sdtContent>
    </w:sdt>
  </w:p>
  <w:p w:rsidR="00E46745" w:rsidRDefault="00E4674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D37E67"/>
    <w:rsid w:val="00083A02"/>
    <w:rsid w:val="00142836"/>
    <w:rsid w:val="0019500E"/>
    <w:rsid w:val="001D173C"/>
    <w:rsid w:val="001E7D4E"/>
    <w:rsid w:val="002E435A"/>
    <w:rsid w:val="003066D7"/>
    <w:rsid w:val="0032616F"/>
    <w:rsid w:val="00386DD1"/>
    <w:rsid w:val="00425C28"/>
    <w:rsid w:val="0043079C"/>
    <w:rsid w:val="00437764"/>
    <w:rsid w:val="00517082"/>
    <w:rsid w:val="00541BC2"/>
    <w:rsid w:val="005645F8"/>
    <w:rsid w:val="00681DFD"/>
    <w:rsid w:val="006853AE"/>
    <w:rsid w:val="007359BE"/>
    <w:rsid w:val="00975064"/>
    <w:rsid w:val="00994FB1"/>
    <w:rsid w:val="009C04A1"/>
    <w:rsid w:val="00A070B5"/>
    <w:rsid w:val="00AE63A0"/>
    <w:rsid w:val="00B21C28"/>
    <w:rsid w:val="00B72294"/>
    <w:rsid w:val="00B87F1A"/>
    <w:rsid w:val="00D217DD"/>
    <w:rsid w:val="00D223C3"/>
    <w:rsid w:val="00D36AC6"/>
    <w:rsid w:val="00D37E67"/>
    <w:rsid w:val="00DF2D8A"/>
    <w:rsid w:val="00E46745"/>
    <w:rsid w:val="00E65FAE"/>
    <w:rsid w:val="00E83166"/>
    <w:rsid w:val="00FF021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079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67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6745"/>
  </w:style>
  <w:style w:type="paragraph" w:styleId="Footer">
    <w:name w:val="footer"/>
    <w:basedOn w:val="Normal"/>
    <w:link w:val="FooterChar"/>
    <w:uiPriority w:val="99"/>
    <w:semiHidden/>
    <w:unhideWhenUsed/>
    <w:rsid w:val="00E4674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46745"/>
  </w:style>
  <w:style w:type="character" w:styleId="Hyperlink">
    <w:name w:val="Hyperlink"/>
    <w:basedOn w:val="DefaultParagraphFont"/>
    <w:uiPriority w:val="99"/>
    <w:unhideWhenUsed/>
    <w:rsid w:val="00E467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560</Words>
  <Characters>3197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FRANK</cp:lastModifiedBy>
  <cp:revision>2</cp:revision>
  <dcterms:created xsi:type="dcterms:W3CDTF">2018-11-14T06:28:00Z</dcterms:created>
  <dcterms:modified xsi:type="dcterms:W3CDTF">2018-11-14T06:28:00Z</dcterms:modified>
</cp:coreProperties>
</file>